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22　阑尾炎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1.阑尾解剖　常在脐与右髂前上棘连线的中外 1/3 交界处，称麦氏点，是阑尾手术切口的标志点。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(1)症状:转移性右下腹痛是其典型症状。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(2)体征:①麦氏点压痛是阑尾炎的典型体征，是诊断阑尾炎的重要依据。 发病早期腹痛尚未转移至右下腹时，右下腹可出现固定压痛。 ②右下腹包块提示阑尾周围脓肿。 ③腹膜刺激征:阑尾炎化脓、坏死或穿孔时，可出现腹肌紧张、反跳痛和肠鸣音减弱或消失等。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3.鉴别诊断　胃十二指肠穿孔(膈下游离气体)、卵巢囊肿蒂扭转和右侧输尿管结石等。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4.手术治疗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(1)急性单纯性阑尾炎行阑尾切除术，切口一期缝合。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(2)急性化脓性、坏疽性、穿孔性阑尾炎:行阑尾切除术+清除脓液+引流条。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(3)阑尾周围脓肿:病情稳定者，宜应用抗生素或联合中药治疗促进脓肿吸收。 若脓肿扩大无局限可手术切开引流，手术目的以引流为主。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5.阑尾切除术后并发症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(1)切口感染是最常见的并发症。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(2)出血:阑尾系膜的结扎线松脱，引起系膜血管出血。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(3)粘连性肠梗阻是术后较常见的并发症，术后早期离床活动可适当预防此并发症。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(4)阑尾残株炎:阑尾残端超过1 cm 时，术后残株易复发炎症，表现为阑尾炎的症状(钡剂造影可以明确诊断)。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23　肛裂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(1)典型临床表现为:疼痛、便秘和出血。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(2)肛裂疼痛有周期性:排便时疼痛→间歇期(数分钟)→括约肌挛缩痛(半到数小时)。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(3)局部检查发现肛裂“三联征”，即肛裂、前哨痔和乳头肌肥大。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(4)肛裂的好发部位是肛门截石位的 6 点方位，即膝胸位的 12 点方位。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24　肛瘘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(1)可出现单个或多个外瘘口，并反复有少量脓性、血性、黏液性分泌物排出，由于分泌物的刺激可出现肛门处潮湿、瘙痒或形成湿疹。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(2)肛门指诊时在内口处有轻压痛，有时可扪及硬结样内口及条索样瘘管。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(3)瘘管造影发现有瘘道存在，即可作出诊断。</w:t>
      </w:r>
    </w:p>
    <w:p>
      <w:pPr>
        <w:pStyle w:val="5"/>
        <w:keepNext w:val="0"/>
        <w:keepLines w:val="0"/>
        <w:widowControl/>
        <w:suppressLineNumbers w:val="0"/>
        <w:ind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25　痔</w:t>
      </w:r>
    </w:p>
    <w:p>
      <w:pPr>
        <w:pStyle w:val="5"/>
        <w:keepNext w:val="0"/>
        <w:keepLines w:val="0"/>
        <w:widowControl/>
        <w:suppressLineNumbers w:val="0"/>
        <w:ind w:firstLine="562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70500" cy="1209040"/>
            <wp:effectExtent l="0" t="0" r="6350" b="1016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26　直肠肛管周围脓肿</w:t>
      </w:r>
    </w:p>
    <w:p>
      <w:pPr>
        <w:pStyle w:val="5"/>
        <w:keepNext w:val="0"/>
        <w:keepLines w:val="0"/>
        <w:widowControl/>
        <w:suppressLineNumbers w:val="0"/>
        <w:ind w:firstLine="562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69865" cy="641985"/>
            <wp:effectExtent l="0" t="0" r="6985" b="571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2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69865" cy="1042035"/>
            <wp:effectExtent l="0" t="0" r="6985" b="571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27　直肠癌(助理不考)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(1)直肠刺激症状:下坠感，腹泻，里急后重。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(2)肠壁狭窄症状:大便变形、变细，严重者可出现不完全肠梗阻症状。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(3)癌肿破溃感染症状:大便带血，严重者可出现脓血便。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2.辅助检查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(1)大便隐血试验是发现早期直肠癌的有效措施。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(2)直肠指诊:最简便、最重要、首选的检查方法。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(3)直肠镜或结肠镜检查:最有意义、最有价值、可明确诊断的方法。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(4)CEA:预测预后和监测复发。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3.手术方式及适应证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(1)局部切除术:适用早期瘤体小、T 1 、分化程度高的直肠癌。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(2)经腹会阴联合直肠癌根治术(Miles 手术):扩大切除+左下腹永久性乙状结肠造瘘。 适用于腹膜返折以下的直肠癌。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(3)经腹腔直肠癌切除术(Dixon 手术):目前应用最多的直肠癌根治术。 适用于距齿状线 5 cm 以上者。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(4)经腹直肠癌切除+近端造口+远端封闭手术(Hartmann 手术):适用于全身一般情况很差</w:t>
      </w:r>
      <w:bookmarkStart w:id="0" w:name="_GoBack"/>
      <w:bookmarkEnd w:id="0"/>
      <w:r>
        <w:rPr>
          <w:sz w:val="28"/>
          <w:szCs w:val="28"/>
        </w:rPr>
        <w:t>，不能耐受Miles 手术或急性梗阻不宜行 Dixon 手术的病人。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28F51CC"/>
    <w:rsid w:val="030E2367"/>
    <w:rsid w:val="034B7C4C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DDB4502"/>
    <w:rsid w:val="0DDD4563"/>
    <w:rsid w:val="0E387C9A"/>
    <w:rsid w:val="0EAD585F"/>
    <w:rsid w:val="0EC7780F"/>
    <w:rsid w:val="0F7E62C5"/>
    <w:rsid w:val="10D839BA"/>
    <w:rsid w:val="10F42BB6"/>
    <w:rsid w:val="11EE3BED"/>
    <w:rsid w:val="125A3FE8"/>
    <w:rsid w:val="12DF2350"/>
    <w:rsid w:val="13495952"/>
    <w:rsid w:val="134D0BA5"/>
    <w:rsid w:val="148236F9"/>
    <w:rsid w:val="15AC5CD4"/>
    <w:rsid w:val="15C3049C"/>
    <w:rsid w:val="179D49BD"/>
    <w:rsid w:val="18B718B9"/>
    <w:rsid w:val="18F705DB"/>
    <w:rsid w:val="195220CC"/>
    <w:rsid w:val="1B5171EC"/>
    <w:rsid w:val="1B5836B4"/>
    <w:rsid w:val="1D1D70BB"/>
    <w:rsid w:val="1DCC4082"/>
    <w:rsid w:val="20667F7A"/>
    <w:rsid w:val="217B6DE0"/>
    <w:rsid w:val="21DE0DC6"/>
    <w:rsid w:val="23165BC4"/>
    <w:rsid w:val="2357359C"/>
    <w:rsid w:val="23BF5A64"/>
    <w:rsid w:val="244C015A"/>
    <w:rsid w:val="248213F1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40DE1750"/>
    <w:rsid w:val="41024A57"/>
    <w:rsid w:val="413D0E6E"/>
    <w:rsid w:val="4201702E"/>
    <w:rsid w:val="42A02D73"/>
    <w:rsid w:val="44436A32"/>
    <w:rsid w:val="46F560E9"/>
    <w:rsid w:val="480A6789"/>
    <w:rsid w:val="490406EA"/>
    <w:rsid w:val="49313935"/>
    <w:rsid w:val="495632FA"/>
    <w:rsid w:val="49DE42B6"/>
    <w:rsid w:val="4AD911BD"/>
    <w:rsid w:val="4B173257"/>
    <w:rsid w:val="4BBA02F3"/>
    <w:rsid w:val="4C247965"/>
    <w:rsid w:val="4C26313D"/>
    <w:rsid w:val="4D4D4751"/>
    <w:rsid w:val="4DB56E60"/>
    <w:rsid w:val="4DDB1F0C"/>
    <w:rsid w:val="4E144593"/>
    <w:rsid w:val="4E6E2FBF"/>
    <w:rsid w:val="4E6F00B2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4A0655C"/>
    <w:rsid w:val="65686CFF"/>
    <w:rsid w:val="66B321EE"/>
    <w:rsid w:val="66D2508D"/>
    <w:rsid w:val="66D25C14"/>
    <w:rsid w:val="66E171F9"/>
    <w:rsid w:val="66E60688"/>
    <w:rsid w:val="67577F2B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9C56EE6"/>
    <w:rsid w:val="7B5664EE"/>
    <w:rsid w:val="7B9E0197"/>
    <w:rsid w:val="7BEF35AF"/>
    <w:rsid w:val="7C4B729A"/>
    <w:rsid w:val="7C521641"/>
    <w:rsid w:val="7CC14811"/>
    <w:rsid w:val="7CF222D7"/>
    <w:rsid w:val="7E985326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2018-01-22T02:40:15Z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