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10月 21日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一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肛裂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1、高发部位：肛管后正中(截石位6点)。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2、临床表现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①三大症状：肛周疼痛(排便时与排便后疼痛有间歇期)+便秘+出鲜红血。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②三大体征(肛裂三联征)：肛裂+前哨痔+齿状线上相应的乳头肿大。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二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直肠肛管周围脓肿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病因：肛窦炎、肛腺炎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致病菌：大肠杆菌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临床表现：肛周皮肤红肿硬结、压痛和持续性跳痛，有波动感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治疗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非手术：联合应用抗生素、温水坐浴、局部理疗</w:t>
      </w:r>
    </w:p>
    <w:p>
      <w:pPr>
        <w:numPr>
          <w:ilvl w:val="0"/>
          <w:numId w:val="2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手术：脓肿形成（有波动感）手术切开引流，手术切口与肛门呈放射状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三、肛瘘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7、病因：肛门周围皮下脓肿破溃形成，由内口、瘘管、外口三部分组成。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8、临床表现与诊断：肛门周围发现有外瘘口，不断有少量脓性、血性或黏液性分泌物排出，症状反复发作。直肠指检可触及条索状物。瘘管造影发现有窦道存在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 xml:space="preserve">9、治疗原则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①治疗原则: 切开瘘管形成开放创面促使愈合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②肛瘘切除术。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③术前须明确瘘管和肛门括约肌的解剖关系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四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痔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0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、内痔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①齿状线以上，好发于截石位3、7、11点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②无痛性间歇性便血(鲜血)，血与便不混。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③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脱出：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内痔临床分为四度：除Ⅰ度外，Ⅱ、Ⅲ、Ⅳ度均有痔核脱出。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11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、外痔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①位于齿状线以下，受躯体神经支配(对痛觉敏感)。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②肛门不适、瘙痒，痔核脱出的血栓性外痔呈暗紫色、剧痛。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③嵌顿性外痔易感染、坏死。</w:t>
      </w:r>
    </w:p>
    <w:p>
      <w:pPr>
        <w:numPr>
          <w:ilvl w:val="0"/>
          <w:numId w:val="3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混合痔：兼有内外痔特征，脱出肛门形成梅花状(梅花痔、环状痔)</w:t>
      </w:r>
    </w:p>
    <w:p>
      <w:pPr>
        <w:numPr>
          <w:ilvl w:val="0"/>
          <w:numId w:val="3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治疗原则：无症状的痔无需治疗。有症状的痔重在减轻、消除症状而非根治。以非手术治疗为主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五、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直肠癌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14、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临床表现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（1）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直肠刺激症状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排便习惯改变；便前肛门有下坠感、里急后重、排便不尽感，晚期有下腹痛。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（2）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癌肿破溃出血症状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大便表面带血及黏液，严重时出现脓血便，大便次数增多。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（3）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肠腔狭窄症状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大便变细，有腹胀、腹痛、肠鸣音亢进等不全性肠梗阻的表现。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（4）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晚期转移压迫症状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侵犯前列腺及膀胱可发生尿频、尿痛、血尿。侵犯骶前神经则发生骶尾部剧烈持续性疼痛。侵犯阴道可出现阴道分泌物。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15、诊断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（1）大便潜血试验：大规模普查或初筛检查手段。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（2）直肠指诊：诊断直肠癌最重要的方法（首选）。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（3）结肠镜检查+活检确诊。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（4）肿瘤标记物癌胚抗原（CEA）用于结直肠癌的预后和检测复发。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（5）ＣＴ：判断肿瘤大小、有无转移首选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1６、直肠癌手术治疗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1、经腹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highlight w:val="yellow"/>
          <w:lang w:val="en-US" w:eastAsia="zh-CN"/>
        </w:rPr>
        <w:t>会阴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联合直肠癌根治术(Miles手术): 适用于腹膜返折以下的直肠癌。</w:t>
      </w:r>
    </w:p>
    <w:p>
      <w:pPr>
        <w:numPr>
          <w:ilvl w:val="0"/>
          <w:numId w:val="4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highlight w:val="yellow"/>
          <w:lang w:val="en-US" w:eastAsia="zh-CN"/>
        </w:rPr>
        <w:t>腹腔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直肠癌切除术(Dixon手术)：是目前应用最多的直肠癌根治术。适用于距齿状线5cm以上的直肠癌。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3、经腹直肠癌切除、近端造口、远端封闭手术(Hartmann手术)：适用于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highlight w:val="yellow"/>
          <w:lang w:val="en-US" w:eastAsia="zh-CN"/>
        </w:rPr>
        <w:t>全身情况很差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，不能行Miles手术或急性梗阻不宜行Dixon手术的直肠癌患者</w:t>
      </w:r>
    </w:p>
    <w:bookmarkEnd w:id="0"/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六、消化道大出血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1７、上消化道大出血  最常见的病因是消化性溃疡，其次是肝硬化食道胃底静脉曲张破裂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１８、临床表现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1、原发病表现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2、呕血、黑便(特征性表现)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3、失血性休克、失血性贫血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4、氮质血症：血BUN增高，血尿素氮(BUN)正常值：成人3.2--7.1mmol/L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5、发热：部分患者出血24h内出现低热，持续3~5天后降至正常。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6.贫血和血象变化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１９．成人每日上消化道出血量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＞5ml→粪便潜血试验阳性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＞50ml→黑便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＞250ml→呕血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＞1000ml→失血性休克</w:t>
      </w:r>
    </w:p>
    <w:p>
      <w:pPr>
        <w:numPr>
          <w:ilvl w:val="0"/>
          <w:numId w:val="5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首选检查：急诊内镜(出血停止后24～48小时内进行)</w:t>
      </w:r>
    </w:p>
    <w:p>
      <w:pPr>
        <w:numPr>
          <w:ilvl w:val="0"/>
          <w:numId w:val="5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止血</w:t>
      </w:r>
    </w:p>
    <w:p>
      <w:pPr>
        <w:numPr>
          <w:ilvl w:val="0"/>
          <w:numId w:val="6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食管胃底静脉破裂止血措施①胃镜→②三腔二囊管→③手术（脾切除+贲门周围血管断离术）。同时配合药物(首选生长抑素）</w:t>
      </w:r>
    </w:p>
    <w:p>
      <w:pPr>
        <w:numPr>
          <w:ilvl w:val="0"/>
          <w:numId w:val="6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非食管胃底静脉出血止血措施：①药物（首选质子泵抑制剂） →②胃镜 →③介入治疗→④手术(胃1、肠2)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七、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原发性腹膜炎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２２、病原菌：多为溶血性链球菌、肺炎双球菌及大肠埃希菌等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２３、治疗：应用敏感抗生素，一般无需手术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7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急性继发性腹膜炎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最常见的原发病是坏疽性阑尾炎、腹腔脏器急性穿孔、腹部外伤等。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致病菌：以大肠埃希菌最常见，其次厌氧菌。多为混合感染，毒性大毒力强。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临床表现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1、原发病史和原发病表现(先有)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2、腹膜炎表现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①持续性腹痛：疼痛剧烈、病变脏器所在部位最显著，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②腹膜刺激征：腹壁压痛、反跳痛、腹肌紧张，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③肝浊音界缩小 、肠鸣音减弱或消失。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辅助检查</w:t>
      </w:r>
    </w:p>
    <w:p>
      <w:pPr>
        <w:numPr>
          <w:ilvl w:val="0"/>
          <w:numId w:val="9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首选检查：诊断性腹腔穿刺——可抽出相应液体</w:t>
      </w:r>
    </w:p>
    <w:p>
      <w:pPr>
        <w:numPr>
          <w:ilvl w:val="0"/>
          <w:numId w:val="9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空腔脏器穿孔引起者——立位X线可见膈下游离气体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３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.实质脏器病变/破裂引起者——腹部B超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手术：处理原发病灶、清理腹腔、引流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①剖腹探查切口(右旁正中为宜)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②术中清洁腹腔可用甲硝唑和生理盐水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 xml:space="preserve">③关腹前一般不在腹腔内应用抗生素，以免造成严重粘连 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④术后继续禁食、胃肠减压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九、腹腔脓肿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腹腔脓肿的主要表现是腹膜炎或腹部外伤数日后，突然腹痛高热，X线、B超、CT、穿刺抽出脓液均可确诊。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br w:type="textWrapping"/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３０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、膈下脓肿者可有胸痛、呼吸困难，X线膈肌抬高；盆腔脓肿者可有直肠刺激征/膀胱刺激征阳性。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１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、脓肿早期治疗以应用抗生素为主；晚期（有波动）治疗以穿刺抽脓/切开引流为主。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十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、结核性腹膜炎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中青年多见，常由腹腔内的结核病灶直接蔓延所致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临床表现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1. 结核毒血症状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2. 腹痛、腹胀、腹泻(一般每日不超过4次，粪便多呈糊状)。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3. 腹壁柔韧感(特征描述）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辅助检查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腹腔镜 + 腹膜活检：是确诊结核性腹膜炎最有意义的检查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腹水检查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06D22B"/>
    <w:multiLevelType w:val="singleLevel"/>
    <w:tmpl w:val="9306D22B"/>
    <w:lvl w:ilvl="0" w:tentative="0">
      <w:start w:val="12"/>
      <w:numFmt w:val="decimal"/>
      <w:suff w:val="nothing"/>
      <w:lvlText w:val="%1、"/>
      <w:lvlJc w:val="left"/>
    </w:lvl>
  </w:abstractNum>
  <w:abstractNum w:abstractNumId="1">
    <w:nsid w:val="9B4FD34D"/>
    <w:multiLevelType w:val="singleLevel"/>
    <w:tmpl w:val="9B4FD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2AE8D81"/>
    <w:multiLevelType w:val="singleLevel"/>
    <w:tmpl w:val="B2AE8D81"/>
    <w:lvl w:ilvl="0" w:tentative="0">
      <w:start w:val="24"/>
      <w:numFmt w:val="decimalFullWidth"/>
      <w:suff w:val="nothing"/>
      <w:lvlText w:val="%1、"/>
      <w:lvlJc w:val="left"/>
      <w:rPr>
        <w:rFonts w:hint="eastAsia"/>
      </w:rPr>
    </w:lvl>
  </w:abstractNum>
  <w:abstractNum w:abstractNumId="3">
    <w:nsid w:val="E21A69F0"/>
    <w:multiLevelType w:val="singleLevel"/>
    <w:tmpl w:val="E21A69F0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F19EE469"/>
    <w:multiLevelType w:val="singleLevel"/>
    <w:tmpl w:val="F19EE469"/>
    <w:lvl w:ilvl="0" w:tentative="0">
      <w:start w:val="3"/>
      <w:numFmt w:val="decimal"/>
      <w:suff w:val="nothing"/>
      <w:lvlText w:val="%1、"/>
      <w:lvlJc w:val="left"/>
    </w:lvl>
  </w:abstractNum>
  <w:abstractNum w:abstractNumId="5">
    <w:nsid w:val="F8B90DDD"/>
    <w:multiLevelType w:val="singleLevel"/>
    <w:tmpl w:val="F8B90DDD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9F752AD"/>
    <w:multiLevelType w:val="singleLevel"/>
    <w:tmpl w:val="F9F752AD"/>
    <w:lvl w:ilvl="0" w:tentative="0">
      <w:start w:val="20"/>
      <w:numFmt w:val="decimalFullWidth"/>
      <w:suff w:val="nothing"/>
      <w:lvlText w:val="%1．"/>
      <w:lvlJc w:val="left"/>
      <w:rPr>
        <w:rFonts w:hint="eastAsia"/>
      </w:rPr>
    </w:lvl>
  </w:abstractNum>
  <w:abstractNum w:abstractNumId="7">
    <w:nsid w:val="4E6492AF"/>
    <w:multiLevelType w:val="singleLevel"/>
    <w:tmpl w:val="4E6492AF"/>
    <w:lvl w:ilvl="0" w:tentative="0">
      <w:start w:val="1"/>
      <w:numFmt w:val="decimalFullWidth"/>
      <w:suff w:val="nothing"/>
      <w:lvlText w:val="（%1）"/>
      <w:lvlJc w:val="left"/>
      <w:rPr>
        <w:rFonts w:hint="eastAsia"/>
      </w:rPr>
    </w:lvl>
  </w:abstractNum>
  <w:abstractNum w:abstractNumId="8">
    <w:nsid w:val="6C90576A"/>
    <w:multiLevelType w:val="singleLevel"/>
    <w:tmpl w:val="6C90576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52A2128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6C40FF8"/>
    <w:rsid w:val="279B0FE1"/>
    <w:rsid w:val="27C31990"/>
    <w:rsid w:val="2A3258C3"/>
    <w:rsid w:val="2AFB391C"/>
    <w:rsid w:val="2D944E6F"/>
    <w:rsid w:val="30BE4E7C"/>
    <w:rsid w:val="35E8190D"/>
    <w:rsid w:val="36A67330"/>
    <w:rsid w:val="3A2C0C78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5A8570CB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2005</Words>
  <Characters>2092</Characters>
  <Lines>1</Lines>
  <Paragraphs>1</Paragraphs>
  <TotalTime>213</TotalTime>
  <ScaleCrop>false</ScaleCrop>
  <LinksUpToDate>false</LinksUpToDate>
  <CharactersWithSpaces>2109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2019-10-22T09:58:04Z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